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DA0E" w14:textId="2D345FF6" w:rsidR="00763F05" w:rsidRPr="000B43A1" w:rsidRDefault="00763F05" w:rsidP="00763F05">
      <w:pPr>
        <w:jc w:val="both"/>
        <w:rPr>
          <w:b/>
          <w:bCs/>
        </w:rPr>
      </w:pPr>
      <w:r w:rsidRPr="000B43A1">
        <w:rPr>
          <w:b/>
          <w:bCs/>
        </w:rPr>
        <w:t>Informacj</w:t>
      </w:r>
      <w:r w:rsidR="009176EE" w:rsidRPr="000B43A1">
        <w:rPr>
          <w:b/>
          <w:bCs/>
        </w:rPr>
        <w:t>a</w:t>
      </w:r>
      <w:r w:rsidRPr="000B43A1">
        <w:rPr>
          <w:b/>
          <w:bCs/>
        </w:rPr>
        <w:t xml:space="preserve"> o zmianach </w:t>
      </w:r>
      <w:r w:rsidR="00D47C03" w:rsidRPr="000B43A1">
        <w:rPr>
          <w:b/>
          <w:bCs/>
        </w:rPr>
        <w:t>w dokumentacji konkursowej</w:t>
      </w:r>
      <w:r w:rsidRPr="000B43A1">
        <w:rPr>
          <w:b/>
          <w:bCs/>
        </w:rPr>
        <w:t xml:space="preserve"> </w:t>
      </w:r>
      <w:r w:rsidR="00D47C03" w:rsidRPr="000B43A1">
        <w:rPr>
          <w:b/>
          <w:bCs/>
        </w:rPr>
        <w:t>wynikających</w:t>
      </w:r>
      <w:r w:rsidR="0072300D" w:rsidRPr="000B43A1">
        <w:rPr>
          <w:b/>
          <w:bCs/>
        </w:rPr>
        <w:t xml:space="preserve"> </w:t>
      </w:r>
      <w:r w:rsidR="00D47C03" w:rsidRPr="000B43A1">
        <w:rPr>
          <w:b/>
          <w:bCs/>
        </w:rPr>
        <w:t>z</w:t>
      </w:r>
      <w:r w:rsidRPr="000B43A1">
        <w:rPr>
          <w:b/>
          <w:bCs/>
        </w:rPr>
        <w:t xml:space="preserve"> art. 4 pkt 10–14 ustawy z dnia 17 grudnia 2021 r. o zmianie niektórych ustaw w związku z przedłużeniem realizacji Programu Rozwoju Obszarów Wiejskich na lata 2014–2020 (Dz. U. z 2022 r. poz. 88), które wchodzą w życie w dniu 29 stycznia br.</w:t>
      </w:r>
      <w:r w:rsidR="00A80F4B" w:rsidRPr="000B43A1">
        <w:rPr>
          <w:b/>
          <w:bCs/>
        </w:rPr>
        <w:t>, a także z</w:t>
      </w:r>
      <w:r w:rsidR="00C1471F" w:rsidRPr="000B43A1">
        <w:rPr>
          <w:b/>
          <w:bCs/>
        </w:rPr>
        <w:t xml:space="preserve"> </w:t>
      </w:r>
      <w:r w:rsidR="00A80F4B" w:rsidRPr="000B43A1">
        <w:rPr>
          <w:b/>
          <w:bCs/>
        </w:rPr>
        <w:t>uszczegółowienia niektórych zapisów</w:t>
      </w:r>
      <w:r w:rsidR="00C1471F" w:rsidRPr="000B43A1">
        <w:rPr>
          <w:b/>
          <w:bCs/>
        </w:rPr>
        <w:t>.</w:t>
      </w:r>
    </w:p>
    <w:p w14:paraId="59E02F9D" w14:textId="77777777" w:rsidR="00763F05" w:rsidRPr="000B43A1" w:rsidRDefault="00763F05" w:rsidP="00763F05">
      <w:r w:rsidRPr="000B43A1">
        <w:t>Najważniejsze zmiany:</w:t>
      </w:r>
    </w:p>
    <w:p w14:paraId="2F0D1193" w14:textId="3C07212A" w:rsidR="00763F05" w:rsidRPr="000B43A1" w:rsidRDefault="00763F05" w:rsidP="00763F05">
      <w:pPr>
        <w:numPr>
          <w:ilvl w:val="0"/>
          <w:numId w:val="1"/>
        </w:numPr>
        <w:jc w:val="both"/>
      </w:pPr>
      <w:r w:rsidRPr="000B43A1">
        <w:t>możliwość złożenia wniosku o wybór operacji przez dwóch lub więcej partnerów KSOW, którzy zawarli w formie pisemnej umowę, na podstawie której zamierzają wspólnie realizować operację i wspólnie ubiegać się o zwrot kosztów poniesionych na realizację tej operacji, reprezentowanych przez jednego z tych partnerów KSOW</w:t>
      </w:r>
      <w:r w:rsidR="00D47C03" w:rsidRPr="000B43A1">
        <w:t xml:space="preserve"> (konsorcjum)</w:t>
      </w:r>
      <w:r w:rsidRPr="000B43A1">
        <w:t>;</w:t>
      </w:r>
    </w:p>
    <w:p w14:paraId="2367F6F1" w14:textId="77777777" w:rsidR="00763F05" w:rsidRPr="000B43A1" w:rsidRDefault="00763F05" w:rsidP="00763F05">
      <w:pPr>
        <w:numPr>
          <w:ilvl w:val="0"/>
          <w:numId w:val="1"/>
        </w:numPr>
        <w:jc w:val="both"/>
      </w:pPr>
      <w:r w:rsidRPr="000B43A1">
        <w:t>brak obowiązku wzywania partnera KSOW do uzupełnienia braków we wniosku o wybór operacji, jeżeli zachodzą niebudzące wątpliwości przesłanki wskazujące na to, że operacja nie zostanie wybrana;</w:t>
      </w:r>
    </w:p>
    <w:p w14:paraId="66793A6A" w14:textId="77777777" w:rsidR="00763F05" w:rsidRPr="000B43A1" w:rsidRDefault="00763F05" w:rsidP="00763F05">
      <w:pPr>
        <w:numPr>
          <w:ilvl w:val="0"/>
          <w:numId w:val="1"/>
        </w:numPr>
        <w:jc w:val="both"/>
      </w:pPr>
      <w:r w:rsidRPr="000B43A1">
        <w:t>możliwość wzywania partnera KSOW do uzupełnienia braków we wniosku o wybór operacji również na piśmie w postaci elektronicznej, które opatruje się kwalifikowanym podpisem elektronicznym, podpisem zaufanym albo podpisem osobistym lub kwalifikowaną pieczęcią elektroniczną organu administracji publicznej ze wskazaniem w treści pisma osoby opatrującej pismo pieczęcią;</w:t>
      </w:r>
    </w:p>
    <w:p w14:paraId="53C2DD8E" w14:textId="77777777" w:rsidR="00763F05" w:rsidRPr="000B43A1" w:rsidRDefault="00763F05" w:rsidP="00763F05">
      <w:pPr>
        <w:numPr>
          <w:ilvl w:val="0"/>
          <w:numId w:val="1"/>
        </w:numPr>
        <w:jc w:val="both"/>
      </w:pPr>
      <w:r w:rsidRPr="000B43A1">
        <w:t>obowiązek ponownego wezwania partnera KSOW do uzupełnienia braków we wniosku o wybór operacji w terminie 7 dni od dnia doręczenia ponownego wezwania, jeżeli mimo pierwszego wezwania partner KSOW nie uzupełnił braków w wyznaczonym terminie, z tym że ponowne wezwanie jest pod rygorem pozostawienia wniosku bez rozpatrzenia;</w:t>
      </w:r>
    </w:p>
    <w:p w14:paraId="75BA83BF" w14:textId="6428BC1A" w:rsidR="00763F05" w:rsidRPr="000B43A1" w:rsidRDefault="00763F05" w:rsidP="00763F05">
      <w:pPr>
        <w:numPr>
          <w:ilvl w:val="0"/>
          <w:numId w:val="1"/>
        </w:numPr>
        <w:jc w:val="both"/>
      </w:pPr>
      <w:r w:rsidRPr="000B43A1">
        <w:t xml:space="preserve">możliwość poinformowania partnera KSOW o niespełnieniu przez operację warunków wyboru oraz o wyniku oceny spełnienia kryteriów i liczbie przyznanych punktów również na piśmie w postaci elektronicznej w sposób wskazany w pkt </w:t>
      </w:r>
      <w:r w:rsidR="00D47C03" w:rsidRPr="000B43A1">
        <w:t>3</w:t>
      </w:r>
      <w:r w:rsidRPr="000B43A1">
        <w:t>;</w:t>
      </w:r>
    </w:p>
    <w:p w14:paraId="0F5D3D90" w14:textId="77777777" w:rsidR="00763F05" w:rsidRPr="000B43A1" w:rsidRDefault="00763F05" w:rsidP="00763F05">
      <w:pPr>
        <w:numPr>
          <w:ilvl w:val="0"/>
          <w:numId w:val="1"/>
        </w:numPr>
        <w:jc w:val="both"/>
      </w:pPr>
      <w:r w:rsidRPr="000B43A1">
        <w:t>negatywną oceną operacji pod względem spełnienia kryteriów wyboru operacji jest wyłącznie ocena, w wyniku której operacja nie uzyskała wymaganej liczby punktów, na skutek czego nie może być wybrana;</w:t>
      </w:r>
    </w:p>
    <w:p w14:paraId="070F6481" w14:textId="77777777" w:rsidR="00763F05" w:rsidRPr="000B43A1" w:rsidRDefault="00763F05" w:rsidP="00763F05">
      <w:pPr>
        <w:numPr>
          <w:ilvl w:val="0"/>
          <w:numId w:val="1"/>
        </w:numPr>
        <w:jc w:val="both"/>
      </w:pPr>
      <w:r w:rsidRPr="000B43A1">
        <w:t>w przypadku operacji, która uzyskała wymaganą liczbę punktów, ale nie mieści się w limicie, jednostka właściwa informuje partnera KSOW, oprócz o wyniku wyboru operacji, wskazując liczbę uzyskanych punktów w ramach oceny poszczególnych kryteriów oraz uzasadniając tę, również o:</w:t>
      </w:r>
    </w:p>
    <w:p w14:paraId="748F5C43" w14:textId="77777777" w:rsidR="00763F05" w:rsidRPr="000B43A1" w:rsidRDefault="00763F05" w:rsidP="00763F05">
      <w:pPr>
        <w:numPr>
          <w:ilvl w:val="0"/>
          <w:numId w:val="2"/>
        </w:numPr>
        <w:jc w:val="both"/>
      </w:pPr>
      <w:r w:rsidRPr="000B43A1">
        <w:t>możliwości wyboru operacji, jeżeli zwolnią się środki wystarczające do jej realizacji lub partner KSOW zgodzi się zrealizować operację za środki, jakie pozostały po ogłoszeniu listy ocenionych operacji,</w:t>
      </w:r>
    </w:p>
    <w:p w14:paraId="3AD36768" w14:textId="09C51900" w:rsidR="00763F05" w:rsidRPr="000B43A1" w:rsidRDefault="00763F05" w:rsidP="00763F05">
      <w:pPr>
        <w:numPr>
          <w:ilvl w:val="0"/>
          <w:numId w:val="2"/>
        </w:numPr>
        <w:jc w:val="both"/>
      </w:pPr>
      <w:r w:rsidRPr="000B43A1">
        <w:t>terminie, w jakim należy wyrazić zgodę na zawarcie umowy, jeżeli zwolnią się środki wystarczające do realizacji operacji lub partner KSOW zgodzi się zrealizować operację za środki, jakie pozostały po ogłoszeniu ww. listy</w:t>
      </w:r>
      <w:r w:rsidR="0072300D" w:rsidRPr="000B43A1">
        <w:t>.</w:t>
      </w:r>
    </w:p>
    <w:p w14:paraId="6A19631A" w14:textId="0C8FD123" w:rsidR="00346FA8" w:rsidRPr="000B43A1" w:rsidRDefault="00D47C03" w:rsidP="00C51C26">
      <w:pPr>
        <w:jc w:val="both"/>
      </w:pPr>
      <w:r w:rsidRPr="000B43A1">
        <w:t>Dla konsorcjum złożonego z dwóch lub więcej partnerów KSOW</w:t>
      </w:r>
      <w:r w:rsidR="00346FA8" w:rsidRPr="000B43A1">
        <w:t xml:space="preserve"> opracowana została odrębna dokumentacja, obejmująca:</w:t>
      </w:r>
    </w:p>
    <w:p w14:paraId="70B8E842" w14:textId="64E48688" w:rsidR="00346FA8" w:rsidRPr="000B43A1" w:rsidRDefault="00346FA8" w:rsidP="00C51C26">
      <w:pPr>
        <w:pStyle w:val="Akapitzlist"/>
        <w:numPr>
          <w:ilvl w:val="0"/>
          <w:numId w:val="5"/>
        </w:numPr>
        <w:jc w:val="both"/>
      </w:pPr>
      <w:r w:rsidRPr="000B43A1">
        <w:t>wzór umowy konsorcjum;</w:t>
      </w:r>
    </w:p>
    <w:p w14:paraId="2E347BE9" w14:textId="2A13FF30" w:rsidR="00D47C03" w:rsidRPr="000B43A1" w:rsidRDefault="00346FA8" w:rsidP="00C51C26">
      <w:pPr>
        <w:pStyle w:val="Akapitzlist"/>
        <w:numPr>
          <w:ilvl w:val="0"/>
          <w:numId w:val="5"/>
        </w:numPr>
        <w:jc w:val="both"/>
      </w:pPr>
      <w:r w:rsidRPr="000B43A1">
        <w:t>formularz wniosku o wybór operacji, załącznik nr 2 do tego wniosku</w:t>
      </w:r>
      <w:r w:rsidR="0072300D" w:rsidRPr="000B43A1">
        <w:t xml:space="preserve"> oraz instrukcję wypełnie</w:t>
      </w:r>
      <w:r w:rsidRPr="000B43A1">
        <w:t xml:space="preserve">nia tego wniosku; </w:t>
      </w:r>
    </w:p>
    <w:p w14:paraId="50EC1D87" w14:textId="11F6A723" w:rsidR="00346FA8" w:rsidRPr="000B43A1" w:rsidRDefault="00346FA8" w:rsidP="00C51C26">
      <w:pPr>
        <w:pStyle w:val="Akapitzlist"/>
        <w:numPr>
          <w:ilvl w:val="0"/>
          <w:numId w:val="5"/>
        </w:numPr>
        <w:jc w:val="both"/>
      </w:pPr>
      <w:r w:rsidRPr="000B43A1">
        <w:lastRenderedPageBreak/>
        <w:t>formularz umowy na realizację operacji;</w:t>
      </w:r>
    </w:p>
    <w:p w14:paraId="3158D913" w14:textId="39A71CDB" w:rsidR="00346FA8" w:rsidRPr="000B43A1" w:rsidRDefault="00346FA8" w:rsidP="00C51C26">
      <w:pPr>
        <w:pStyle w:val="Akapitzlist"/>
        <w:numPr>
          <w:ilvl w:val="0"/>
          <w:numId w:val="5"/>
        </w:numPr>
        <w:jc w:val="both"/>
      </w:pPr>
      <w:r w:rsidRPr="000B43A1">
        <w:t>formularz wniosku o refundację, załącznik nr 3 do tego wniosku o</w:t>
      </w:r>
      <w:r w:rsidR="0072300D" w:rsidRPr="000B43A1">
        <w:t>raz instrukcję wypełnie</w:t>
      </w:r>
      <w:r w:rsidRPr="000B43A1">
        <w:t>nia tego wniosku.</w:t>
      </w:r>
    </w:p>
    <w:p w14:paraId="3854C032" w14:textId="77777777" w:rsidR="00C51C26" w:rsidRDefault="00346FA8" w:rsidP="00C51C26">
      <w:pPr>
        <w:jc w:val="both"/>
      </w:pPr>
      <w:r w:rsidRPr="000B43A1">
        <w:t>Ponadto regulamin konkursu wraz z załącznikiem do niego został dostosowany do ww. zmian w ustawie.</w:t>
      </w:r>
    </w:p>
    <w:p w14:paraId="7076F1E2" w14:textId="1030B9CE" w:rsidR="00346FA8" w:rsidRPr="00763F05" w:rsidRDefault="00346FA8" w:rsidP="00C51C26">
      <w:pPr>
        <w:jc w:val="both"/>
      </w:pPr>
      <w:bookmarkStart w:id="0" w:name="_GoBack"/>
      <w:bookmarkEnd w:id="0"/>
      <w:r w:rsidRPr="000B43A1">
        <w:t>Dodatkowo</w:t>
      </w:r>
      <w:r w:rsidR="0072300D" w:rsidRPr="000B43A1">
        <w:t xml:space="preserve"> załącznik do regulaminu konkursu oraz instrukcja wypełnienia wniosku o wybór operacji zostały uzupełnione o informację o sposobie podzielenia między województwa grupy docelowej operacji realizowanej na poziomie krajowym. W</w:t>
      </w:r>
      <w:r w:rsidRPr="000B43A1">
        <w:t>prowadzono</w:t>
      </w:r>
      <w:r w:rsidR="0072300D" w:rsidRPr="000B43A1">
        <w:t xml:space="preserve"> także</w:t>
      </w:r>
      <w:r w:rsidRPr="000B43A1">
        <w:t xml:space="preserve"> drobne zmiany w załączniku nr 4 do wniosku o refundację oraz w §7 ust. 5 formularza umowy na realizację operacji.</w:t>
      </w:r>
      <w:r w:rsidRPr="00346FA8">
        <w:t xml:space="preserve"> </w:t>
      </w:r>
      <w:r>
        <w:t xml:space="preserve">  </w:t>
      </w:r>
    </w:p>
    <w:sectPr w:rsidR="00346FA8" w:rsidRPr="0076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1571"/>
    <w:multiLevelType w:val="hybridMultilevel"/>
    <w:tmpl w:val="0EAC40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44A7"/>
    <w:multiLevelType w:val="hybridMultilevel"/>
    <w:tmpl w:val="F238F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78D4"/>
    <w:multiLevelType w:val="hybridMultilevel"/>
    <w:tmpl w:val="0EAC40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05"/>
    <w:rsid w:val="000B43A1"/>
    <w:rsid w:val="00346FA8"/>
    <w:rsid w:val="0072300D"/>
    <w:rsid w:val="00763F05"/>
    <w:rsid w:val="009176EE"/>
    <w:rsid w:val="00A80F4B"/>
    <w:rsid w:val="00C1471F"/>
    <w:rsid w:val="00C51C26"/>
    <w:rsid w:val="00CE09F5"/>
    <w:rsid w:val="00D0767E"/>
    <w:rsid w:val="00D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499B"/>
  <w15:chartTrackingRefBased/>
  <w15:docId w15:val="{1187D0D7-61C8-4319-A382-D1810645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6</cp:revision>
  <dcterms:created xsi:type="dcterms:W3CDTF">2022-02-04T12:34:00Z</dcterms:created>
  <dcterms:modified xsi:type="dcterms:W3CDTF">2022-02-04T13:30:00Z</dcterms:modified>
</cp:coreProperties>
</file>